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TestHEGFMP26 — exercice 2023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